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6855"/>
        <w:gridCol w:w="95"/>
        <w:gridCol w:w="3850"/>
      </w:tblGrid>
      <w:tr w:rsidR="00C56A04" w:rsidRPr="00C56A04" w:rsidTr="00C56A04">
        <w:trPr>
          <w:trHeight w:hRule="exact" w:val="14400"/>
          <w:jc w:val="center"/>
        </w:trPr>
        <w:tc>
          <w:tcPr>
            <w:tcW w:w="6855" w:type="dxa"/>
          </w:tcPr>
          <w:tbl>
            <w:tblPr>
              <w:tblW w:w="4750" w:type="pct"/>
              <w:tblLayout w:type="fixed"/>
              <w:tblCellMar>
                <w:left w:w="0" w:type="dxa"/>
                <w:right w:w="0" w:type="dxa"/>
              </w:tblCellMar>
              <w:tblLook w:val="04A0" w:firstRow="1" w:lastRow="0" w:firstColumn="1" w:lastColumn="0" w:noHBand="0" w:noVBand="1"/>
              <w:tblDescription w:val="Layout for flyer body content"/>
            </w:tblPr>
            <w:tblGrid>
              <w:gridCol w:w="6512"/>
            </w:tblGrid>
            <w:tr w:rsidR="00CC36B9" w:rsidTr="001609CD">
              <w:trPr>
                <w:cantSplit/>
                <w:trHeight w:hRule="exact" w:val="3060"/>
              </w:trPr>
              <w:tc>
                <w:tcPr>
                  <w:tcW w:w="6840" w:type="dxa"/>
                </w:tcPr>
                <w:p w:rsidR="00CC36B9" w:rsidRDefault="001609CD">
                  <w:bookmarkStart w:id="0" w:name="_GoBack"/>
                  <w:bookmarkEnd w:id="0"/>
                  <w:r w:rsidRPr="001609CD">
                    <w:rPr>
                      <w:noProof/>
                      <w:lang w:val="en-CA" w:eastAsia="en-CA"/>
                    </w:rPr>
                    <w:drawing>
                      <wp:inline distT="0" distB="0" distL="0" distR="0">
                        <wp:extent cx="4201795" cy="1838325"/>
                        <wp:effectExtent l="0" t="0" r="8255" b="9525"/>
                        <wp:docPr id="4" name="Picture 4" descr="Image result for hiking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iking 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1219" cy="1842448"/>
                                </a:xfrm>
                                <a:prstGeom prst="rect">
                                  <a:avLst/>
                                </a:prstGeom>
                                <a:noFill/>
                                <a:ln>
                                  <a:noFill/>
                                </a:ln>
                              </pic:spPr>
                            </pic:pic>
                          </a:graphicData>
                        </a:graphic>
                      </wp:inline>
                    </w:drawing>
                  </w:r>
                </w:p>
              </w:tc>
            </w:tr>
            <w:tr w:rsidR="00CC36B9" w:rsidTr="001609CD">
              <w:trPr>
                <w:trHeight w:hRule="exact" w:val="8820"/>
              </w:trPr>
              <w:tc>
                <w:tcPr>
                  <w:tcW w:w="6840" w:type="dxa"/>
                </w:tcPr>
                <w:p w:rsidR="00CC36B9" w:rsidRDefault="00074F3C">
                  <w:pPr>
                    <w:pStyle w:val="Subtitle"/>
                    <w:rPr>
                      <w:sz w:val="72"/>
                      <w:szCs w:val="72"/>
                    </w:rPr>
                  </w:pPr>
                  <w:r w:rsidRPr="00074F3C">
                    <w:rPr>
                      <w:sz w:val="72"/>
                      <w:szCs w:val="72"/>
                    </w:rPr>
                    <w:t>Saturday, oct 3, 2015</w:t>
                  </w:r>
                </w:p>
                <w:p w:rsidR="00CC36B9" w:rsidRDefault="00074F3C">
                  <w:pPr>
                    <w:pStyle w:val="Title"/>
                  </w:pPr>
                  <w:r>
                    <w:t>take a walk on the renewed trails</w:t>
                  </w:r>
                </w:p>
                <w:p w:rsidR="00CC36B9" w:rsidRDefault="001609CD">
                  <w:pPr>
                    <w:pStyle w:val="Heading1"/>
                  </w:pPr>
                  <w:r>
                    <w:t>Palmerston Canonto Conservation Area</w:t>
                  </w:r>
                </w:p>
                <w:p w:rsidR="00CC36B9" w:rsidRDefault="001609CD" w:rsidP="001609CD">
                  <w:r>
                    <w:t>Saturday, October 3, 2015 will mark the dedication of the renewed walking trails of the Palmerston Canonto Conservation Area.  These 7 trails ranging from 300 meters to one kilometer in length have been well trodden by area residents and visitors over several generations.  As the trees, bushes and grasses grew the trails became more difficult to pass and the disappearance of earlier signage made some people nervous about finding the way,  In response, community volunteers and the Township of North Frontenac formed a partnership to not only restore the trails but maintain and monitor the close to 5 kilometers of path.</w:t>
                  </w:r>
                </w:p>
              </w:tc>
            </w:tr>
            <w:tr w:rsidR="00CC36B9" w:rsidTr="001609CD">
              <w:trPr>
                <w:trHeight w:hRule="exact" w:val="1440"/>
              </w:trPr>
              <w:tc>
                <w:tcPr>
                  <w:tcW w:w="6840" w:type="dxa"/>
                  <w:vAlign w:val="bottom"/>
                </w:tcPr>
                <w:p w:rsidR="00CC36B9" w:rsidRDefault="001609CD">
                  <w:r>
                    <w:t>When the Community and the Municipality work together, sharing in not only deciding what needs to be done, but also in the actual doing of the work, It is amazing how we can together make the community better</w:t>
                  </w:r>
                </w:p>
              </w:tc>
            </w:tr>
          </w:tbl>
          <w:p w:rsidR="00CC36B9" w:rsidRDefault="00CC36B9"/>
          <w:p w:rsidR="006F04DA" w:rsidRPr="006F04DA" w:rsidRDefault="006F04DA">
            <w:pPr>
              <w:rPr>
                <w:b/>
              </w:rPr>
            </w:pPr>
            <w:r w:rsidRPr="006F04DA">
              <w:rPr>
                <w:b/>
              </w:rPr>
              <w:t xml:space="preserve">Location: 1045 </w:t>
            </w:r>
            <w:proofErr w:type="spellStart"/>
            <w:r w:rsidRPr="006F04DA">
              <w:rPr>
                <w:b/>
              </w:rPr>
              <w:t>Arcol</w:t>
            </w:r>
            <w:proofErr w:type="spellEnd"/>
            <w:r w:rsidRPr="006F04DA">
              <w:rPr>
                <w:b/>
              </w:rPr>
              <w:t xml:space="preserve"> Road at the Palmerston-Canonto dam</w:t>
            </w:r>
          </w:p>
        </w:tc>
        <w:tc>
          <w:tcPr>
            <w:tcW w:w="95" w:type="dxa"/>
          </w:tcPr>
          <w:p w:rsidR="00CC36B9" w:rsidRDefault="00CC36B9"/>
        </w:tc>
        <w:tc>
          <w:tcPr>
            <w:tcW w:w="3850" w:type="dxa"/>
          </w:tcPr>
          <w:tbl>
            <w:tblPr>
              <w:tblW w:w="3850" w:type="dxa"/>
              <w:tblLayout w:type="fixed"/>
              <w:tblCellMar>
                <w:left w:w="288" w:type="dxa"/>
                <w:right w:w="288" w:type="dxa"/>
              </w:tblCellMar>
              <w:tblLook w:val="04A0" w:firstRow="1" w:lastRow="0" w:firstColumn="1" w:lastColumn="0" w:noHBand="0" w:noVBand="1"/>
              <w:tblDescription w:val="Layout for flyer sidebar"/>
            </w:tblPr>
            <w:tblGrid>
              <w:gridCol w:w="3850"/>
            </w:tblGrid>
            <w:tr w:rsidR="00C56A04" w:rsidRPr="00C56A04" w:rsidTr="001609CD">
              <w:trPr>
                <w:trHeight w:hRule="exact" w:val="10800"/>
              </w:trPr>
              <w:tc>
                <w:tcPr>
                  <w:tcW w:w="3850" w:type="dxa"/>
                  <w:shd w:val="clear" w:color="auto" w:fill="27A8DF" w:themeFill="accent2"/>
                  <w:vAlign w:val="center"/>
                </w:tcPr>
                <w:p w:rsidR="00CC36B9" w:rsidRPr="00C56A04" w:rsidRDefault="001609CD">
                  <w:pPr>
                    <w:pStyle w:val="Heading2"/>
                    <w:rPr>
                      <w:sz w:val="32"/>
                      <w:szCs w:val="32"/>
                    </w:rPr>
                  </w:pPr>
                  <w:r w:rsidRPr="00C56A04">
                    <w:rPr>
                      <w:sz w:val="32"/>
                      <w:szCs w:val="32"/>
                    </w:rPr>
                    <w:t>S</w:t>
                  </w:r>
                  <w:r w:rsidR="00C56A04">
                    <w:rPr>
                      <w:sz w:val="32"/>
                      <w:szCs w:val="32"/>
                    </w:rPr>
                    <w:t xml:space="preserve">aturday October 3, 2015 </w:t>
                  </w:r>
                  <w:r w:rsidRPr="00C56A04">
                    <w:rPr>
                      <w:sz w:val="32"/>
                      <w:szCs w:val="32"/>
                    </w:rPr>
                    <w:t>between 10 am and noon</w:t>
                  </w:r>
                </w:p>
                <w:p w:rsidR="00CC36B9" w:rsidRPr="00C56A04" w:rsidRDefault="00CC36B9">
                  <w:pPr>
                    <w:pStyle w:val="Line"/>
                    <w:rPr>
                      <w:color w:val="FFFFFF" w:themeColor="background1"/>
                    </w:rPr>
                  </w:pPr>
                </w:p>
                <w:p w:rsidR="00CC36B9" w:rsidRPr="00C56A04" w:rsidRDefault="00C56A04">
                  <w:pPr>
                    <w:pStyle w:val="Heading2"/>
                    <w:rPr>
                      <w:sz w:val="32"/>
                      <w:szCs w:val="32"/>
                    </w:rPr>
                  </w:pPr>
                  <w:r>
                    <w:rPr>
                      <w:sz w:val="32"/>
                      <w:szCs w:val="32"/>
                    </w:rPr>
                    <w:t xml:space="preserve">1045 </w:t>
                  </w:r>
                  <w:proofErr w:type="spellStart"/>
                  <w:r>
                    <w:rPr>
                      <w:sz w:val="32"/>
                      <w:szCs w:val="32"/>
                    </w:rPr>
                    <w:t>Arcol</w:t>
                  </w:r>
                  <w:proofErr w:type="spellEnd"/>
                  <w:r>
                    <w:rPr>
                      <w:sz w:val="32"/>
                      <w:szCs w:val="32"/>
                    </w:rPr>
                    <w:t xml:space="preserve"> Road at the Palmerston-Canonto Dam</w:t>
                  </w:r>
                </w:p>
                <w:p w:rsidR="00CC36B9" w:rsidRPr="00C56A04" w:rsidRDefault="00CC36B9">
                  <w:pPr>
                    <w:pStyle w:val="Line"/>
                    <w:rPr>
                      <w:color w:val="FFFFFF" w:themeColor="background1"/>
                    </w:rPr>
                  </w:pPr>
                </w:p>
                <w:p w:rsidR="00CC36B9" w:rsidRPr="00C56A04" w:rsidRDefault="001609CD">
                  <w:pPr>
                    <w:pStyle w:val="Heading2"/>
                    <w:rPr>
                      <w:sz w:val="32"/>
                      <w:szCs w:val="32"/>
                    </w:rPr>
                  </w:pPr>
                  <w:r w:rsidRPr="00C56A04">
                    <w:rPr>
                      <w:sz w:val="32"/>
                      <w:szCs w:val="32"/>
                    </w:rPr>
                    <w:t>A volunteer will accompany you if you would like or bring your friends and family</w:t>
                  </w:r>
                  <w:r w:rsidR="00C56A04">
                    <w:rPr>
                      <w:sz w:val="32"/>
                      <w:szCs w:val="32"/>
                    </w:rPr>
                    <w:t xml:space="preserve"> and explore the trails</w:t>
                  </w:r>
                </w:p>
                <w:p w:rsidR="00CC36B9" w:rsidRPr="00C56A04" w:rsidRDefault="00CC36B9">
                  <w:pPr>
                    <w:pStyle w:val="Line"/>
                    <w:rPr>
                      <w:color w:val="FFFFFF" w:themeColor="background1"/>
                    </w:rPr>
                  </w:pPr>
                </w:p>
                <w:p w:rsidR="00CC36B9" w:rsidRPr="00C56A04" w:rsidRDefault="00055410">
                  <w:pPr>
                    <w:pStyle w:val="Heading2"/>
                    <w:rPr>
                      <w:sz w:val="32"/>
                      <w:szCs w:val="32"/>
                    </w:rPr>
                  </w:pPr>
                  <w:r>
                    <w:rPr>
                      <w:sz w:val="32"/>
                      <w:szCs w:val="32"/>
                    </w:rPr>
                    <w:t xml:space="preserve">Trails are </w:t>
                  </w:r>
                  <w:proofErr w:type="spellStart"/>
                  <w:r>
                    <w:rPr>
                      <w:sz w:val="32"/>
                      <w:szCs w:val="32"/>
                    </w:rPr>
                    <w:t>colour</w:t>
                  </w:r>
                  <w:proofErr w:type="spellEnd"/>
                  <w:r>
                    <w:rPr>
                      <w:sz w:val="32"/>
                      <w:szCs w:val="32"/>
                    </w:rPr>
                    <w:t xml:space="preserve"> coded with line of sight markings.  Maps along the way </w:t>
                  </w:r>
                  <w:r w:rsidR="00464DBF">
                    <w:rPr>
                      <w:sz w:val="32"/>
                      <w:szCs w:val="32"/>
                    </w:rPr>
                    <w:t xml:space="preserve">to </w:t>
                  </w:r>
                  <w:r>
                    <w:rPr>
                      <w:sz w:val="32"/>
                      <w:szCs w:val="32"/>
                    </w:rPr>
                    <w:t>make navigation very convenient</w:t>
                  </w:r>
                </w:p>
                <w:p w:rsidR="00CC36B9" w:rsidRPr="00C56A04" w:rsidRDefault="00CC36B9" w:rsidP="006F04DA">
                  <w:pPr>
                    <w:pStyle w:val="Heading2"/>
                  </w:pPr>
                </w:p>
              </w:tc>
            </w:tr>
            <w:tr w:rsidR="00C56A04" w:rsidRPr="00C56A04" w:rsidTr="001609CD">
              <w:trPr>
                <w:trHeight w:hRule="exact" w:val="144"/>
              </w:trPr>
              <w:tc>
                <w:tcPr>
                  <w:tcW w:w="3850" w:type="dxa"/>
                </w:tcPr>
                <w:p w:rsidR="00CC36B9" w:rsidRPr="00C56A04" w:rsidRDefault="00CC36B9">
                  <w:pPr>
                    <w:rPr>
                      <w:color w:val="FFFFFF" w:themeColor="background1"/>
                    </w:rPr>
                  </w:pPr>
                </w:p>
              </w:tc>
            </w:tr>
            <w:tr w:rsidR="00C56A04" w:rsidRPr="00C56A04" w:rsidTr="001609CD">
              <w:trPr>
                <w:trHeight w:hRule="exact" w:val="3456"/>
              </w:trPr>
              <w:tc>
                <w:tcPr>
                  <w:tcW w:w="3850" w:type="dxa"/>
                  <w:shd w:val="clear" w:color="auto" w:fill="00A59B" w:themeFill="accent1"/>
                  <w:vAlign w:val="center"/>
                </w:tcPr>
                <w:p w:rsidR="00CC36B9" w:rsidRDefault="001609CD">
                  <w:pPr>
                    <w:pStyle w:val="Heading3"/>
                  </w:pPr>
                  <w:r w:rsidRPr="00C56A04">
                    <w:t>For More Informaiton</w:t>
                  </w:r>
                  <w:r w:rsidR="00C56A04">
                    <w:t xml:space="preserve"> contact</w:t>
                  </w:r>
                </w:p>
                <w:p w:rsidR="00C56A04" w:rsidRPr="00C56A04" w:rsidRDefault="00C56A04" w:rsidP="00C56A04"/>
                <w:p w:rsidR="00CC36B9" w:rsidRPr="00C56A04" w:rsidRDefault="001609CD">
                  <w:pPr>
                    <w:pStyle w:val="Date"/>
                  </w:pPr>
                  <w:r w:rsidRPr="00C56A04">
                    <w:t>Bruce Moore</w:t>
                  </w:r>
                </w:p>
                <w:p w:rsidR="001609CD" w:rsidRPr="00C56A04" w:rsidRDefault="001609CD">
                  <w:pPr>
                    <w:pStyle w:val="Date"/>
                  </w:pPr>
                  <w:r w:rsidRPr="00C56A04">
                    <w:t>brucehmoore@gmail.com</w:t>
                  </w:r>
                </w:p>
                <w:p w:rsidR="001609CD" w:rsidRPr="00C56A04" w:rsidRDefault="001609CD">
                  <w:pPr>
                    <w:pStyle w:val="Date"/>
                  </w:pPr>
                  <w:r w:rsidRPr="00C56A04">
                    <w:t>or</w:t>
                  </w:r>
                </w:p>
                <w:p w:rsidR="001609CD" w:rsidRPr="00C56A04" w:rsidRDefault="001609CD">
                  <w:pPr>
                    <w:pStyle w:val="Date"/>
                  </w:pPr>
                  <w:r w:rsidRPr="00C56A04">
                    <w:t>Corey Klatt</w:t>
                  </w:r>
                </w:p>
                <w:p w:rsidR="001609CD" w:rsidRPr="00C56A04" w:rsidRDefault="001609CD">
                  <w:pPr>
                    <w:pStyle w:val="Date"/>
                  </w:pPr>
                  <w:r w:rsidRPr="00C56A04">
                    <w:t>recreation@northfrontenac.ca</w:t>
                  </w:r>
                </w:p>
              </w:tc>
            </w:tr>
          </w:tbl>
          <w:p w:rsidR="00CC36B9" w:rsidRPr="00C56A04" w:rsidRDefault="00CC36B9">
            <w:pPr>
              <w:rPr>
                <w:color w:val="FFFFFF" w:themeColor="background1"/>
              </w:rPr>
            </w:pPr>
          </w:p>
        </w:tc>
      </w:tr>
    </w:tbl>
    <w:p w:rsidR="00CC36B9" w:rsidRDefault="00CC36B9">
      <w:pPr>
        <w:pStyle w:val="NoSpacing"/>
      </w:pPr>
    </w:p>
    <w:sectPr w:rsidR="00CC36B9">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2C"/>
    <w:rsid w:val="00055410"/>
    <w:rsid w:val="00074F3C"/>
    <w:rsid w:val="000C462C"/>
    <w:rsid w:val="001609CD"/>
    <w:rsid w:val="00464DBF"/>
    <w:rsid w:val="006F04DA"/>
    <w:rsid w:val="00920692"/>
    <w:rsid w:val="00A504FB"/>
    <w:rsid w:val="00C56A04"/>
    <w:rsid w:val="00CC3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8D252348-E426-4C4F-A7D4-22810095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2B38"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00A59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00A59B"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00A59B" w:themeColor="accent1"/>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00A59B" w:themeColor="accent1"/>
    </w:rPr>
  </w:style>
  <w:style w:type="character" w:styleId="Hyperlink">
    <w:name w:val="Hyperlink"/>
    <w:basedOn w:val="DefaultParagraphFont"/>
    <w:uiPriority w:val="99"/>
    <w:unhideWhenUsed/>
    <w:rsid w:val="001609CD"/>
    <w:rPr>
      <w:color w:val="27A8D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easurer\AppData\Roaming\Microsoft\Templates\Seasonal%20event%20flyer%20(winter).dotx" TargetMode="External"/></Relationship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8F2E510-0562-42B4-AAA9-BD52FD9DD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 (winter)</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Millar</dc:creator>
  <cp:keywords/>
  <dc:description/>
  <cp:lastModifiedBy>Manager of Community Development</cp:lastModifiedBy>
  <cp:revision>2</cp:revision>
  <cp:lastPrinted>2015-09-21T19:16:00Z</cp:lastPrinted>
  <dcterms:created xsi:type="dcterms:W3CDTF">2015-09-21T20:18:00Z</dcterms:created>
  <dcterms:modified xsi:type="dcterms:W3CDTF">2015-09-21T20:18:00Z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TC039885619991</vt:lpwstr>
  </property>
</Properties>
</file>